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A" w:rsidRDefault="00BD7C5A" w:rsidP="00BD7C5A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835"/>
        <w:gridCol w:w="3792"/>
      </w:tblGrid>
      <w:tr w:rsidR="006D196A" w:rsidRPr="006D196A" w:rsidTr="008F3E61">
        <w:tc>
          <w:tcPr>
            <w:tcW w:w="817" w:type="dxa"/>
            <w:shd w:val="clear" w:color="auto" w:fill="auto"/>
          </w:tcPr>
          <w:p w:rsidR="00C444E9" w:rsidRPr="006D196A" w:rsidRDefault="00C444E9" w:rsidP="00DD343A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C444E9" w:rsidRPr="006D196A" w:rsidRDefault="00782C80" w:rsidP="008B4876">
            <w:pPr>
              <w:rPr>
                <w:color w:val="2F5496"/>
              </w:rPr>
            </w:pPr>
            <w:r>
              <w:rPr>
                <w:color w:val="2F5496"/>
              </w:rPr>
              <w:t>B</w:t>
            </w:r>
            <w:r w:rsidR="008B4876">
              <w:rPr>
                <w:color w:val="2F5496"/>
              </w:rPr>
              <w:t>lok</w:t>
            </w:r>
            <w:r>
              <w:rPr>
                <w:color w:val="2F5496"/>
              </w:rPr>
              <w:t xml:space="preserve"> 1</w:t>
            </w:r>
            <w:r w:rsidR="008B4876">
              <w:rPr>
                <w:color w:val="2F5496"/>
              </w:rPr>
              <w:t>: Presentatie SDM</w:t>
            </w:r>
          </w:p>
        </w:tc>
        <w:tc>
          <w:tcPr>
            <w:tcW w:w="2835" w:type="dxa"/>
            <w:shd w:val="clear" w:color="auto" w:fill="auto"/>
          </w:tcPr>
          <w:p w:rsidR="00C444E9" w:rsidRPr="006D196A" w:rsidRDefault="008B4876" w:rsidP="00DD343A">
            <w:pPr>
              <w:rPr>
                <w:color w:val="2F5496"/>
              </w:rPr>
            </w:pPr>
            <w:r>
              <w:rPr>
                <w:color w:val="2F5496"/>
              </w:rPr>
              <w:t>Wat?</w:t>
            </w:r>
          </w:p>
        </w:tc>
        <w:tc>
          <w:tcPr>
            <w:tcW w:w="3792" w:type="dxa"/>
            <w:shd w:val="clear" w:color="auto" w:fill="auto"/>
          </w:tcPr>
          <w:p w:rsidR="00C444E9" w:rsidRPr="00532675" w:rsidRDefault="008B4876" w:rsidP="00BD7C5A">
            <w:pPr>
              <w:rPr>
                <w:color w:val="000000" w:themeColor="text1"/>
              </w:rPr>
            </w:pPr>
            <w:r w:rsidRPr="00532675">
              <w:rPr>
                <w:color w:val="000000" w:themeColor="text1"/>
              </w:rPr>
              <w:t>Leerdoel(en)</w:t>
            </w:r>
          </w:p>
        </w:tc>
      </w:tr>
      <w:tr w:rsidR="001257E6" w:rsidRPr="006D196A" w:rsidTr="008F3E61">
        <w:tc>
          <w:tcPr>
            <w:tcW w:w="817" w:type="dxa"/>
            <w:shd w:val="clear" w:color="auto" w:fill="auto"/>
          </w:tcPr>
          <w:p w:rsidR="001257E6" w:rsidRPr="006D196A" w:rsidRDefault="008B4876" w:rsidP="00DD343A">
            <w:pPr>
              <w:rPr>
                <w:color w:val="2F5496"/>
              </w:rPr>
            </w:pPr>
            <w:r>
              <w:rPr>
                <w:color w:val="2F5496"/>
              </w:rPr>
              <w:t>Duur</w:t>
            </w:r>
          </w:p>
        </w:tc>
        <w:tc>
          <w:tcPr>
            <w:tcW w:w="2693" w:type="dxa"/>
            <w:shd w:val="clear" w:color="auto" w:fill="auto"/>
          </w:tcPr>
          <w:p w:rsidR="008B4876" w:rsidRPr="006D196A" w:rsidRDefault="00FF1117" w:rsidP="00CD3143">
            <w:pPr>
              <w:rPr>
                <w:color w:val="2F5496"/>
              </w:rPr>
            </w:pPr>
            <w:r>
              <w:rPr>
                <w:color w:val="2F5496"/>
              </w:rPr>
              <w:t>16:00 uur – 17:45</w:t>
            </w:r>
            <w:r w:rsidR="008B4876">
              <w:rPr>
                <w:color w:val="2F5496"/>
              </w:rPr>
              <w:t xml:space="preserve"> uur</w:t>
            </w:r>
          </w:p>
        </w:tc>
        <w:tc>
          <w:tcPr>
            <w:tcW w:w="2835" w:type="dxa"/>
            <w:shd w:val="clear" w:color="auto" w:fill="auto"/>
          </w:tcPr>
          <w:p w:rsidR="001257E6" w:rsidRPr="006D196A" w:rsidRDefault="001257E6" w:rsidP="00DD343A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1257E6" w:rsidRPr="006D196A" w:rsidRDefault="001257E6" w:rsidP="00BD7C5A">
            <w:pPr>
              <w:rPr>
                <w:color w:val="2F5496"/>
              </w:rPr>
            </w:pPr>
          </w:p>
        </w:tc>
      </w:tr>
      <w:tr w:rsidR="006D196A" w:rsidRPr="006D196A" w:rsidTr="008F3E61">
        <w:tc>
          <w:tcPr>
            <w:tcW w:w="817" w:type="dxa"/>
            <w:shd w:val="clear" w:color="auto" w:fill="auto"/>
          </w:tcPr>
          <w:p w:rsidR="00C444E9" w:rsidRPr="006D196A" w:rsidRDefault="00AD78A2" w:rsidP="00BD7C5A">
            <w:pPr>
              <w:rPr>
                <w:color w:val="2F5496"/>
              </w:rPr>
            </w:pPr>
            <w:r w:rsidRPr="006D196A">
              <w:rPr>
                <w:color w:val="2F5496"/>
              </w:rPr>
              <w:t>10</w:t>
            </w:r>
            <w:r w:rsidR="00966703" w:rsidRPr="006D196A">
              <w:rPr>
                <w:color w:val="2F5496"/>
              </w:rPr>
              <w:t xml:space="preserve"> min</w:t>
            </w:r>
          </w:p>
        </w:tc>
        <w:tc>
          <w:tcPr>
            <w:tcW w:w="2693" w:type="dxa"/>
            <w:shd w:val="clear" w:color="auto" w:fill="auto"/>
          </w:tcPr>
          <w:p w:rsidR="00286E38" w:rsidRPr="006D196A" w:rsidRDefault="009D322B" w:rsidP="00847E6E">
            <w:pPr>
              <w:rPr>
                <w:color w:val="2F5496"/>
              </w:rPr>
            </w:pPr>
            <w:r w:rsidRPr="006D196A">
              <w:rPr>
                <w:color w:val="2F5496"/>
              </w:rPr>
              <w:t xml:space="preserve">Welkom, </w:t>
            </w:r>
            <w:r w:rsidR="00DB56B5" w:rsidRPr="00F15246">
              <w:rPr>
                <w:color w:val="2F5496"/>
              </w:rPr>
              <w:t>Introductie</w:t>
            </w:r>
            <w:r w:rsidR="00782C80">
              <w:rPr>
                <w:color w:val="2F5496"/>
              </w:rPr>
              <w:t>, disclosure</w:t>
            </w:r>
            <w:r w:rsidR="00847E6E">
              <w:rPr>
                <w:color w:val="2F5496"/>
              </w:rPr>
              <w:t>-dia</w:t>
            </w:r>
            <w:r w:rsidR="00782C80">
              <w:rPr>
                <w:color w:val="2F549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444E9" w:rsidRPr="006D196A" w:rsidRDefault="00094FA7" w:rsidP="00BD7C5A">
            <w:pPr>
              <w:rPr>
                <w:color w:val="2F5496"/>
              </w:rPr>
            </w:pPr>
            <w:r w:rsidRPr="006D196A">
              <w:rPr>
                <w:color w:val="2F5496"/>
              </w:rPr>
              <w:t>Voorstellen van de trainer</w:t>
            </w:r>
            <w:r w:rsidR="00CD7244" w:rsidRPr="006D196A">
              <w:rPr>
                <w:color w:val="2F5496"/>
              </w:rPr>
              <w:t>(s)</w:t>
            </w:r>
          </w:p>
          <w:p w:rsidR="00094FA7" w:rsidRPr="006D196A" w:rsidRDefault="00782C80" w:rsidP="00BD7C5A">
            <w:pPr>
              <w:rPr>
                <w:color w:val="2F5496"/>
              </w:rPr>
            </w:pPr>
            <w:r>
              <w:rPr>
                <w:color w:val="2F5496"/>
              </w:rPr>
              <w:t>Kort overzicht wat er besproken gaat worden</w:t>
            </w:r>
            <w:r w:rsidR="00094FA7" w:rsidRPr="006D196A">
              <w:rPr>
                <w:color w:val="2F5496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F15246" w:rsidRPr="006D196A" w:rsidRDefault="00F15246" w:rsidP="00F15246">
            <w:pPr>
              <w:rPr>
                <w:color w:val="2F5496"/>
              </w:rPr>
            </w:pPr>
            <w:r>
              <w:rPr>
                <w:color w:val="2F5496"/>
              </w:rPr>
              <w:t xml:space="preserve"> </w:t>
            </w:r>
          </w:p>
        </w:tc>
      </w:tr>
      <w:tr w:rsidR="006D196A" w:rsidRPr="006D196A" w:rsidTr="008F3E61">
        <w:tc>
          <w:tcPr>
            <w:tcW w:w="817" w:type="dxa"/>
            <w:shd w:val="clear" w:color="auto" w:fill="auto"/>
          </w:tcPr>
          <w:p w:rsidR="00C444E9" w:rsidRPr="006D196A" w:rsidRDefault="004B2E3A" w:rsidP="00BD7C5A">
            <w:pPr>
              <w:rPr>
                <w:color w:val="2F5496"/>
              </w:rPr>
            </w:pPr>
            <w:r w:rsidRPr="006D196A">
              <w:rPr>
                <w:color w:val="2F5496"/>
              </w:rPr>
              <w:t>15 min</w:t>
            </w:r>
            <w:r w:rsidR="0098182F" w:rsidRPr="006D196A">
              <w:rPr>
                <w:color w:val="2F549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444E9" w:rsidRPr="006D196A" w:rsidRDefault="004F7524" w:rsidP="00BD7C5A">
            <w:pPr>
              <w:rPr>
                <w:color w:val="2F5496"/>
              </w:rPr>
            </w:pPr>
            <w:r>
              <w:rPr>
                <w:color w:val="2F5496"/>
              </w:rPr>
              <w:t>S</w:t>
            </w:r>
            <w:r w:rsidR="00782C80">
              <w:rPr>
                <w:color w:val="2F5496"/>
              </w:rPr>
              <w:t>amenvatting “afbouwen van antihypertensiva”</w:t>
            </w:r>
          </w:p>
          <w:p w:rsidR="0098182F" w:rsidRPr="006D196A" w:rsidRDefault="0098182F" w:rsidP="00BD7C5A">
            <w:pPr>
              <w:rPr>
                <w:color w:val="2F549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395A" w:rsidRDefault="00782C80" w:rsidP="007A4CB3">
            <w:pPr>
              <w:rPr>
                <w:color w:val="2F5496"/>
              </w:rPr>
            </w:pPr>
            <w:r>
              <w:rPr>
                <w:color w:val="2F5496"/>
              </w:rPr>
              <w:t>B</w:t>
            </w:r>
            <w:r w:rsidR="007A4CB3">
              <w:rPr>
                <w:color w:val="2F5496"/>
              </w:rPr>
              <w:t>espreken waarom, wanneer en hoe antihypertensiva wordt afgebouwd</w:t>
            </w:r>
          </w:p>
          <w:p w:rsidR="007A4CB3" w:rsidRPr="006D196A" w:rsidRDefault="00785D5C" w:rsidP="007A4CB3">
            <w:pPr>
              <w:rPr>
                <w:color w:val="2F5496"/>
              </w:rPr>
            </w:pPr>
            <w:r>
              <w:rPr>
                <w:color w:val="2F5496"/>
              </w:rPr>
              <w:t xml:space="preserve">- </w:t>
            </w:r>
            <w:r w:rsidR="007A4CB3">
              <w:rPr>
                <w:color w:val="2F5496"/>
              </w:rPr>
              <w:t>Bespreken belemmeringen en risico’s bij het afbouwen en hoe je daarmee kan omgaan</w:t>
            </w:r>
          </w:p>
        </w:tc>
        <w:tc>
          <w:tcPr>
            <w:tcW w:w="3792" w:type="dxa"/>
            <w:shd w:val="clear" w:color="auto" w:fill="auto"/>
          </w:tcPr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In staat de patiënt adequaat te informeren over de belangen en de risico’s die het proces van afbouwen van medicatie met zich meebrengt.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Kennis over de belemmeringen die in het proces van afbouwen van medicatie voorkomen en hoe u hiermee kunt omgaan.</w:t>
            </w:r>
          </w:p>
          <w:p w:rsidR="000B06D2" w:rsidRPr="006D196A" w:rsidRDefault="000B06D2" w:rsidP="00DF0AFE">
            <w:pPr>
              <w:rPr>
                <w:color w:val="2F5496"/>
              </w:rPr>
            </w:pPr>
          </w:p>
        </w:tc>
      </w:tr>
      <w:tr w:rsidR="008D2DB9" w:rsidRPr="006D196A" w:rsidTr="008F3E61">
        <w:tc>
          <w:tcPr>
            <w:tcW w:w="817" w:type="dxa"/>
            <w:shd w:val="clear" w:color="auto" w:fill="auto"/>
          </w:tcPr>
          <w:p w:rsidR="008D2DB9" w:rsidRPr="006D196A" w:rsidRDefault="008D2DB9" w:rsidP="00BD7C5A">
            <w:pPr>
              <w:rPr>
                <w:color w:val="2F5496"/>
              </w:rPr>
            </w:pPr>
            <w:r>
              <w:rPr>
                <w:color w:val="2F5496"/>
              </w:rPr>
              <w:t>5 min</w:t>
            </w:r>
          </w:p>
        </w:tc>
        <w:tc>
          <w:tcPr>
            <w:tcW w:w="2693" w:type="dxa"/>
            <w:shd w:val="clear" w:color="auto" w:fill="auto"/>
          </w:tcPr>
          <w:p w:rsidR="008D2DB9" w:rsidRPr="006D196A" w:rsidRDefault="00C41A28" w:rsidP="00BD7C5A">
            <w:pPr>
              <w:rPr>
                <w:color w:val="2F5496"/>
              </w:rPr>
            </w:pPr>
            <w:r>
              <w:rPr>
                <w:color w:val="2F5496"/>
              </w:rPr>
              <w:t>Vragenronde</w:t>
            </w:r>
            <w:r w:rsidR="007A4CB3">
              <w:rPr>
                <w:color w:val="2F5496"/>
              </w:rPr>
              <w:t xml:space="preserve"> (interactief t</w:t>
            </w:r>
            <w:r>
              <w:rPr>
                <w:color w:val="2F5496"/>
              </w:rPr>
              <w:t>ussendoor)</w:t>
            </w:r>
          </w:p>
        </w:tc>
        <w:tc>
          <w:tcPr>
            <w:tcW w:w="2835" w:type="dxa"/>
            <w:shd w:val="clear" w:color="auto" w:fill="auto"/>
          </w:tcPr>
          <w:p w:rsidR="008D2DB9" w:rsidRPr="006D196A" w:rsidRDefault="00C41A28" w:rsidP="009107FC">
            <w:pPr>
              <w:rPr>
                <w:color w:val="2F5496"/>
              </w:rPr>
            </w:pPr>
            <w:r>
              <w:rPr>
                <w:color w:val="2F5496"/>
              </w:rPr>
              <w:t>Tijd voor vragen, eventueel ook interactief tussendoor.</w:t>
            </w:r>
          </w:p>
        </w:tc>
        <w:tc>
          <w:tcPr>
            <w:tcW w:w="3792" w:type="dxa"/>
            <w:shd w:val="clear" w:color="auto" w:fill="auto"/>
          </w:tcPr>
          <w:p w:rsidR="008D2DB9" w:rsidRPr="006D196A" w:rsidRDefault="008D2DB9" w:rsidP="00DF0AFE">
            <w:pPr>
              <w:rPr>
                <w:color w:val="2F5496"/>
              </w:rPr>
            </w:pPr>
          </w:p>
        </w:tc>
      </w:tr>
      <w:tr w:rsidR="008D2DB9" w:rsidRPr="005F0731" w:rsidTr="008F3E61">
        <w:tc>
          <w:tcPr>
            <w:tcW w:w="817" w:type="dxa"/>
            <w:shd w:val="clear" w:color="auto" w:fill="auto"/>
          </w:tcPr>
          <w:p w:rsidR="008D2DB9" w:rsidRPr="006D196A" w:rsidRDefault="00911BC0" w:rsidP="00BD7C5A">
            <w:pPr>
              <w:rPr>
                <w:color w:val="2F5496"/>
              </w:rPr>
            </w:pPr>
            <w:r>
              <w:rPr>
                <w:color w:val="2F5496"/>
              </w:rPr>
              <w:t>15</w:t>
            </w:r>
            <w:r w:rsidR="008D2DB9">
              <w:rPr>
                <w:color w:val="2F5496"/>
              </w:rPr>
              <w:t xml:space="preserve"> min </w:t>
            </w:r>
          </w:p>
        </w:tc>
        <w:tc>
          <w:tcPr>
            <w:tcW w:w="2693" w:type="dxa"/>
            <w:shd w:val="clear" w:color="auto" w:fill="auto"/>
          </w:tcPr>
          <w:p w:rsidR="008D2DB9" w:rsidRPr="00DE3A6C" w:rsidRDefault="00DE3A6C" w:rsidP="00DE3A6C">
            <w:pPr>
              <w:rPr>
                <w:color w:val="2F5496"/>
                <w:lang w:val="en-US"/>
              </w:rPr>
            </w:pPr>
            <w:proofErr w:type="spellStart"/>
            <w:r w:rsidRPr="00DE3A6C">
              <w:rPr>
                <w:color w:val="2F5496"/>
                <w:lang w:val="en-US"/>
              </w:rPr>
              <w:t>Introductie</w:t>
            </w:r>
            <w:proofErr w:type="spellEnd"/>
            <w:r w:rsidRPr="00DE3A6C">
              <w:rPr>
                <w:color w:val="2F5496"/>
                <w:lang w:val="en-US"/>
              </w:rPr>
              <w:t xml:space="preserve"> shared-decision-making (SDM) </w:t>
            </w:r>
          </w:p>
        </w:tc>
        <w:tc>
          <w:tcPr>
            <w:tcW w:w="2835" w:type="dxa"/>
            <w:shd w:val="clear" w:color="auto" w:fill="auto"/>
          </w:tcPr>
          <w:p w:rsidR="00785D5C" w:rsidRDefault="00DE3A6C" w:rsidP="00DE3A6C">
            <w:pPr>
              <w:rPr>
                <w:color w:val="2F5496"/>
              </w:rPr>
            </w:pPr>
            <w:r w:rsidRPr="005F0731">
              <w:rPr>
                <w:color w:val="2F5496"/>
              </w:rPr>
              <w:t xml:space="preserve">Kort uitleg geven over </w:t>
            </w:r>
            <w:r w:rsidR="005F0731" w:rsidRPr="005F0731">
              <w:rPr>
                <w:color w:val="2F5496"/>
              </w:rPr>
              <w:t xml:space="preserve">wat SDM is </w:t>
            </w:r>
            <w:r w:rsidR="00911BC0">
              <w:rPr>
                <w:color w:val="2F5496"/>
              </w:rPr>
              <w:t>en waarom samen beslissen aansluit bij E</w:t>
            </w:r>
            <w:r w:rsidR="007A55B3">
              <w:rPr>
                <w:color w:val="2F5496"/>
              </w:rPr>
              <w:t xml:space="preserve">vidence </w:t>
            </w:r>
            <w:r w:rsidR="00911BC0">
              <w:rPr>
                <w:color w:val="2F5496"/>
              </w:rPr>
              <w:t>B</w:t>
            </w:r>
            <w:r w:rsidR="007A55B3">
              <w:rPr>
                <w:color w:val="2F5496"/>
              </w:rPr>
              <w:t xml:space="preserve">ased </w:t>
            </w:r>
            <w:r w:rsidR="00911BC0">
              <w:rPr>
                <w:color w:val="2F5496"/>
              </w:rPr>
              <w:t>M</w:t>
            </w:r>
            <w:r w:rsidR="007A55B3">
              <w:rPr>
                <w:color w:val="2F5496"/>
              </w:rPr>
              <w:t>edicine</w:t>
            </w:r>
            <w:r w:rsidR="00785D5C">
              <w:rPr>
                <w:color w:val="2F5496"/>
              </w:rPr>
              <w:t>.</w:t>
            </w:r>
          </w:p>
          <w:p w:rsidR="00785D5C" w:rsidRDefault="00785D5C" w:rsidP="00DE3A6C">
            <w:pPr>
              <w:rPr>
                <w:color w:val="2F5496"/>
              </w:rPr>
            </w:pPr>
            <w:r>
              <w:rPr>
                <w:color w:val="2F5496"/>
              </w:rPr>
              <w:t xml:space="preserve">Uitleg geven over mythes die bestaan over SDM en </w:t>
            </w:r>
            <w:r w:rsidR="007A55B3">
              <w:rPr>
                <w:color w:val="2F5496"/>
              </w:rPr>
              <w:t>wat hiervan wel en niet klopt</w:t>
            </w:r>
          </w:p>
          <w:p w:rsidR="008D2DB9" w:rsidRPr="005F0731" w:rsidRDefault="00785D5C" w:rsidP="00DE3A6C">
            <w:pPr>
              <w:rPr>
                <w:color w:val="2F5496"/>
              </w:rPr>
            </w:pPr>
            <w:r>
              <w:rPr>
                <w:color w:val="2F5496"/>
              </w:rPr>
              <w:t>Welke stappen komen voor in het proces van SDM?</w:t>
            </w:r>
            <w:r w:rsidR="00911BC0">
              <w:rPr>
                <w:color w:val="2F5496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Kennis over wat het proces van shared-</w:t>
            </w:r>
            <w:proofErr w:type="spellStart"/>
            <w:r>
              <w:t>decision</w:t>
            </w:r>
            <w:proofErr w:type="spellEnd"/>
            <w:r>
              <w:t>-making inhoudt en wat het belang hiervan is in de praktijk.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Kennis over enkele mythes die bestaan over het proces van shared-</w:t>
            </w:r>
            <w:proofErr w:type="spellStart"/>
            <w:r>
              <w:t>decision</w:t>
            </w:r>
            <w:proofErr w:type="spellEnd"/>
            <w:r>
              <w:t>-making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Kennis over welke stappen en essentiële onderdelen in het proces van shared-</w:t>
            </w:r>
            <w:proofErr w:type="spellStart"/>
            <w:r>
              <w:t>decision</w:t>
            </w:r>
            <w:proofErr w:type="spellEnd"/>
            <w:r>
              <w:t>-making voorkomen.</w:t>
            </w:r>
          </w:p>
          <w:p w:rsidR="008D2DB9" w:rsidRPr="005F0731" w:rsidRDefault="008D2DB9" w:rsidP="009107FC">
            <w:pPr>
              <w:rPr>
                <w:color w:val="2F5496"/>
              </w:rPr>
            </w:pPr>
          </w:p>
        </w:tc>
      </w:tr>
      <w:tr w:rsidR="00785D5C" w:rsidRPr="006D196A" w:rsidTr="008F3E61">
        <w:tc>
          <w:tcPr>
            <w:tcW w:w="817" w:type="dxa"/>
            <w:shd w:val="clear" w:color="auto" w:fill="auto"/>
          </w:tcPr>
          <w:p w:rsidR="00785D5C" w:rsidRDefault="00785D5C" w:rsidP="00BD7C5A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785D5C" w:rsidRDefault="00785D5C" w:rsidP="0020310C">
            <w:pPr>
              <w:rPr>
                <w:color w:val="2F5496"/>
              </w:rPr>
            </w:pPr>
          </w:p>
        </w:tc>
        <w:tc>
          <w:tcPr>
            <w:tcW w:w="2835" w:type="dxa"/>
            <w:shd w:val="clear" w:color="auto" w:fill="auto"/>
          </w:tcPr>
          <w:p w:rsidR="00785D5C" w:rsidRDefault="00785D5C" w:rsidP="0020310C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785D5C" w:rsidRPr="006D196A" w:rsidRDefault="00785D5C" w:rsidP="00DF0AFE">
            <w:pPr>
              <w:rPr>
                <w:color w:val="2F5496"/>
              </w:rPr>
            </w:pPr>
          </w:p>
        </w:tc>
      </w:tr>
      <w:tr w:rsidR="0020310C" w:rsidRPr="006D196A" w:rsidTr="008F3E61">
        <w:tc>
          <w:tcPr>
            <w:tcW w:w="817" w:type="dxa"/>
            <w:shd w:val="clear" w:color="auto" w:fill="auto"/>
          </w:tcPr>
          <w:p w:rsidR="0020310C" w:rsidRPr="006D196A" w:rsidRDefault="00911BC0" w:rsidP="00BD7C5A">
            <w:pPr>
              <w:rPr>
                <w:color w:val="2F5496"/>
              </w:rPr>
            </w:pPr>
            <w:r>
              <w:rPr>
                <w:color w:val="2F5496"/>
              </w:rPr>
              <w:t>15 min</w:t>
            </w:r>
          </w:p>
        </w:tc>
        <w:tc>
          <w:tcPr>
            <w:tcW w:w="2693" w:type="dxa"/>
            <w:shd w:val="clear" w:color="auto" w:fill="auto"/>
          </w:tcPr>
          <w:p w:rsidR="0020310C" w:rsidRPr="006D196A" w:rsidRDefault="00785D5C" w:rsidP="0020310C">
            <w:pPr>
              <w:rPr>
                <w:color w:val="2F5496"/>
              </w:rPr>
            </w:pPr>
            <w:r>
              <w:rPr>
                <w:color w:val="2F5496"/>
              </w:rPr>
              <w:t>PAUZE</w:t>
            </w:r>
          </w:p>
        </w:tc>
        <w:tc>
          <w:tcPr>
            <w:tcW w:w="2835" w:type="dxa"/>
            <w:shd w:val="clear" w:color="auto" w:fill="auto"/>
          </w:tcPr>
          <w:p w:rsidR="0020310C" w:rsidRPr="006D196A" w:rsidRDefault="00911BC0" w:rsidP="0020310C">
            <w:pPr>
              <w:rPr>
                <w:color w:val="2F5496"/>
              </w:rPr>
            </w:pPr>
            <w:r>
              <w:rPr>
                <w:color w:val="2F5496"/>
              </w:rPr>
              <w:t>Pauze; ronde met koffie, thee en broodjes</w:t>
            </w:r>
          </w:p>
        </w:tc>
        <w:tc>
          <w:tcPr>
            <w:tcW w:w="3792" w:type="dxa"/>
            <w:shd w:val="clear" w:color="auto" w:fill="auto"/>
          </w:tcPr>
          <w:p w:rsidR="0020310C" w:rsidRPr="006D196A" w:rsidRDefault="0020310C" w:rsidP="00DF0AFE">
            <w:pPr>
              <w:rPr>
                <w:color w:val="2F5496"/>
              </w:rPr>
            </w:pPr>
          </w:p>
        </w:tc>
      </w:tr>
      <w:tr w:rsidR="00785D5C" w:rsidRPr="006D196A" w:rsidTr="008F3E61">
        <w:tc>
          <w:tcPr>
            <w:tcW w:w="817" w:type="dxa"/>
            <w:shd w:val="clear" w:color="auto" w:fill="auto"/>
          </w:tcPr>
          <w:p w:rsidR="00785D5C" w:rsidRDefault="00785D5C" w:rsidP="00BD7C5A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785D5C" w:rsidRDefault="00785D5C" w:rsidP="0020310C">
            <w:pPr>
              <w:rPr>
                <w:color w:val="2F5496"/>
              </w:rPr>
            </w:pPr>
          </w:p>
        </w:tc>
        <w:tc>
          <w:tcPr>
            <w:tcW w:w="2835" w:type="dxa"/>
            <w:shd w:val="clear" w:color="auto" w:fill="auto"/>
          </w:tcPr>
          <w:p w:rsidR="00785D5C" w:rsidRDefault="00785D5C" w:rsidP="0020310C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785D5C" w:rsidRPr="006D196A" w:rsidRDefault="00785D5C" w:rsidP="00DF0AFE">
            <w:pPr>
              <w:rPr>
                <w:color w:val="2F5496"/>
              </w:rPr>
            </w:pPr>
          </w:p>
        </w:tc>
      </w:tr>
      <w:tr w:rsidR="006D196A" w:rsidRPr="006D196A" w:rsidTr="008F3E61">
        <w:tc>
          <w:tcPr>
            <w:tcW w:w="817" w:type="dxa"/>
            <w:shd w:val="clear" w:color="auto" w:fill="auto"/>
          </w:tcPr>
          <w:p w:rsidR="00DD343A" w:rsidRPr="006D196A" w:rsidRDefault="00FF1117" w:rsidP="00BD7C5A">
            <w:pPr>
              <w:rPr>
                <w:color w:val="2F5496"/>
              </w:rPr>
            </w:pPr>
            <w:r>
              <w:rPr>
                <w:color w:val="2F5496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0310C" w:rsidRDefault="00785D5C" w:rsidP="00BD7C5A">
            <w:pPr>
              <w:rPr>
                <w:color w:val="2F5496"/>
              </w:rPr>
            </w:pPr>
            <w:r>
              <w:rPr>
                <w:color w:val="2F5496"/>
              </w:rPr>
              <w:t>Vervolg presentatie SDM</w:t>
            </w:r>
          </w:p>
          <w:p w:rsidR="00DD343A" w:rsidRPr="006D196A" w:rsidRDefault="00DD343A" w:rsidP="00BD7C5A">
            <w:pPr>
              <w:rPr>
                <w:color w:val="2F5496"/>
              </w:rPr>
            </w:pPr>
          </w:p>
        </w:tc>
        <w:tc>
          <w:tcPr>
            <w:tcW w:w="2835" w:type="dxa"/>
            <w:shd w:val="clear" w:color="auto" w:fill="auto"/>
          </w:tcPr>
          <w:p w:rsidR="00DD343A" w:rsidRDefault="00785D5C" w:rsidP="00785D5C">
            <w:pPr>
              <w:rPr>
                <w:color w:val="2F5496"/>
              </w:rPr>
            </w:pPr>
            <w:r>
              <w:rPr>
                <w:color w:val="2F5496"/>
              </w:rPr>
              <w:t xml:space="preserve">Belemmeringen in het proces van SDM </w:t>
            </w:r>
          </w:p>
          <w:p w:rsidR="00785D5C" w:rsidRDefault="007B292F" w:rsidP="00785D5C">
            <w:pPr>
              <w:rPr>
                <w:color w:val="2F5496"/>
              </w:rPr>
            </w:pPr>
            <w:r>
              <w:rPr>
                <w:color w:val="2F5496"/>
              </w:rPr>
              <w:t>Voorbereiden gesprek</w:t>
            </w:r>
          </w:p>
          <w:p w:rsidR="007B292F" w:rsidRDefault="007B292F" w:rsidP="00785D5C">
            <w:pPr>
              <w:rPr>
                <w:color w:val="2F5496"/>
              </w:rPr>
            </w:pPr>
            <w:r>
              <w:rPr>
                <w:color w:val="2F5496"/>
              </w:rPr>
              <w:t>Fases in een gesprek –tips-</w:t>
            </w:r>
          </w:p>
          <w:p w:rsidR="007B292F" w:rsidRDefault="007B292F" w:rsidP="00785D5C">
            <w:pPr>
              <w:rPr>
                <w:color w:val="2F5496"/>
              </w:rPr>
            </w:pPr>
            <w:r>
              <w:rPr>
                <w:color w:val="2F5496"/>
              </w:rPr>
              <w:t>Aandachtspunten in SDM gesprek (opties patiënt, zorgen patiënt)</w:t>
            </w:r>
          </w:p>
          <w:p w:rsidR="007B292F" w:rsidRDefault="007B292F" w:rsidP="00785D5C">
            <w:pPr>
              <w:rPr>
                <w:color w:val="2F5496"/>
              </w:rPr>
            </w:pPr>
            <w:r>
              <w:rPr>
                <w:color w:val="2F5496"/>
              </w:rPr>
              <w:t>Aandachtspunten bij afbouwen</w:t>
            </w:r>
          </w:p>
          <w:p w:rsidR="007B292F" w:rsidRDefault="007B292F" w:rsidP="00785D5C">
            <w:pPr>
              <w:rPr>
                <w:color w:val="2F5496"/>
              </w:rPr>
            </w:pPr>
            <w:r>
              <w:rPr>
                <w:color w:val="2F5496"/>
              </w:rPr>
              <w:t>Aandachtspunten algemeen</w:t>
            </w:r>
          </w:p>
          <w:p w:rsidR="00383420" w:rsidRDefault="00383420" w:rsidP="00785D5C">
            <w:pPr>
              <w:rPr>
                <w:color w:val="2F5496"/>
              </w:rPr>
            </w:pPr>
            <w:r>
              <w:rPr>
                <w:color w:val="2F5496"/>
              </w:rPr>
              <w:t>Voorkeuren patiënt</w:t>
            </w:r>
          </w:p>
          <w:p w:rsidR="00383420" w:rsidRDefault="00383420" w:rsidP="00785D5C">
            <w:pPr>
              <w:rPr>
                <w:color w:val="2F5496"/>
              </w:rPr>
            </w:pPr>
            <w:r>
              <w:rPr>
                <w:color w:val="2F5496"/>
              </w:rPr>
              <w:lastRenderedPageBreak/>
              <w:t>Nemen van een beslissing (algemeen en bij afbouwen medicatie)</w:t>
            </w:r>
          </w:p>
          <w:p w:rsidR="00383420" w:rsidRDefault="00383420" w:rsidP="00785D5C">
            <w:pPr>
              <w:rPr>
                <w:color w:val="2F5496"/>
              </w:rPr>
            </w:pPr>
            <w:r>
              <w:rPr>
                <w:color w:val="2F5496"/>
              </w:rPr>
              <w:t>Gezamenlijk besluitvorming; conclusie</w:t>
            </w:r>
          </w:p>
          <w:p w:rsidR="007B292F" w:rsidRPr="00785D5C" w:rsidRDefault="007B292F" w:rsidP="00785D5C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lastRenderedPageBreak/>
              <w:t>Kennis over de belemmeringen die in het proces van ‘shared-</w:t>
            </w:r>
            <w:proofErr w:type="spellStart"/>
            <w:r>
              <w:t>decision</w:t>
            </w:r>
            <w:proofErr w:type="spellEnd"/>
            <w:r>
              <w:t>-making’ voorkomen en hoe u hiermee kunt omgaan.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In staat om een gesprek volgens het ‘shared-</w:t>
            </w:r>
            <w:proofErr w:type="spellStart"/>
            <w:r>
              <w:t>decision</w:t>
            </w:r>
            <w:proofErr w:type="spellEnd"/>
            <w:r>
              <w:t>-making’ principe voor te bereiden en deze ook toe te passen.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In staat om adequaat te reageren op en om te gaan met situaties </w:t>
            </w:r>
            <w:r>
              <w:lastRenderedPageBreak/>
              <w:t>die als “lastig” worden ervaren in de dagelijkse praktijk met betrekking tot het toe passen van shared-</w:t>
            </w:r>
            <w:proofErr w:type="spellStart"/>
            <w:r>
              <w:t>decision</w:t>
            </w:r>
            <w:proofErr w:type="spellEnd"/>
            <w:r>
              <w:t>-making.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In staat om adequaat te reageren op en om te gaan met situaties die als “lastig” worden ervaren in de dagelijkse praktijk  in het proces van afbouwen van medicatie.</w:t>
            </w:r>
          </w:p>
          <w:p w:rsidR="00DD343A" w:rsidRPr="006D196A" w:rsidRDefault="00DD343A" w:rsidP="00BD7C5A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  <w:r>
              <w:rPr>
                <w:color w:val="2F5496"/>
              </w:rPr>
              <w:lastRenderedPageBreak/>
              <w:t>10 min</w:t>
            </w:r>
          </w:p>
        </w:tc>
        <w:tc>
          <w:tcPr>
            <w:tcW w:w="2693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  <w:r>
              <w:rPr>
                <w:color w:val="2F5496"/>
              </w:rPr>
              <w:t>Vragenronde (interactief tussendoor)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  <w:r>
              <w:rPr>
                <w:color w:val="2F5496"/>
              </w:rPr>
              <w:t>Tijd voor vragen, eventueel ook interactief tussendoor.</w:t>
            </w:r>
          </w:p>
        </w:tc>
        <w:tc>
          <w:tcPr>
            <w:tcW w:w="3792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FF1117" w:rsidP="00383420">
            <w:pPr>
              <w:rPr>
                <w:color w:val="2F5496"/>
              </w:rPr>
            </w:pPr>
            <w:r>
              <w:rPr>
                <w:color w:val="2F5496"/>
              </w:rPr>
              <w:t>5 min</w:t>
            </w:r>
          </w:p>
        </w:tc>
        <w:tc>
          <w:tcPr>
            <w:tcW w:w="2693" w:type="dxa"/>
            <w:shd w:val="clear" w:color="auto" w:fill="auto"/>
          </w:tcPr>
          <w:p w:rsidR="00383420" w:rsidRPr="006D196A" w:rsidRDefault="00FF1117" w:rsidP="00383420">
            <w:pPr>
              <w:rPr>
                <w:color w:val="2F5496"/>
              </w:rPr>
            </w:pPr>
            <w:r>
              <w:rPr>
                <w:color w:val="2F5496"/>
              </w:rPr>
              <w:t>Overgang/rustmoment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FF1117" w:rsidP="00383420">
            <w:pPr>
              <w:rPr>
                <w:color w:val="2F5496"/>
              </w:rPr>
            </w:pPr>
            <w:r>
              <w:rPr>
                <w:color w:val="2F5496"/>
              </w:rPr>
              <w:t>Overgang naar oefenen met acteur</w:t>
            </w:r>
          </w:p>
        </w:tc>
        <w:tc>
          <w:tcPr>
            <w:tcW w:w="3792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</w:tr>
      <w:tr w:rsidR="00FF1117" w:rsidRPr="006D196A" w:rsidTr="008F3E61">
        <w:tc>
          <w:tcPr>
            <w:tcW w:w="817" w:type="dxa"/>
            <w:shd w:val="clear" w:color="auto" w:fill="auto"/>
          </w:tcPr>
          <w:p w:rsidR="00FF1117" w:rsidRDefault="00FF1117" w:rsidP="00383420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FF1117" w:rsidRDefault="00FF1117" w:rsidP="00383420">
            <w:pPr>
              <w:rPr>
                <w:color w:val="2F5496"/>
              </w:rPr>
            </w:pPr>
          </w:p>
        </w:tc>
        <w:tc>
          <w:tcPr>
            <w:tcW w:w="2835" w:type="dxa"/>
            <w:shd w:val="clear" w:color="auto" w:fill="auto"/>
          </w:tcPr>
          <w:p w:rsidR="00FF1117" w:rsidRPr="006D196A" w:rsidRDefault="00FF1117" w:rsidP="00383420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FF1117" w:rsidRPr="006D196A" w:rsidRDefault="00FF1117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Default="00383420" w:rsidP="00383420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  <w:r>
              <w:rPr>
                <w:color w:val="2F5496"/>
              </w:rPr>
              <w:t>Blok 2: Interactief casussen behandelen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</w:tcPr>
          <w:p w:rsidR="00383420" w:rsidRPr="006D196A" w:rsidRDefault="00FF1117" w:rsidP="00383420">
            <w:pPr>
              <w:rPr>
                <w:color w:val="2F5496"/>
                <w:highlight w:val="lightGray"/>
              </w:rPr>
            </w:pPr>
            <w:r>
              <w:rPr>
                <w:color w:val="2F5496"/>
              </w:rPr>
              <w:t>17:45</w:t>
            </w:r>
            <w:r w:rsidR="00383420">
              <w:rPr>
                <w:color w:val="2F5496"/>
              </w:rPr>
              <w:t xml:space="preserve"> uur – 19:15 uur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F96486" w:rsidP="00383420">
            <w:pPr>
              <w:rPr>
                <w:color w:val="2F5496"/>
              </w:rPr>
            </w:pPr>
            <w:r>
              <w:rPr>
                <w:color w:val="2F5496"/>
              </w:rPr>
              <w:t>1 uur en 30 min</w:t>
            </w:r>
          </w:p>
        </w:tc>
        <w:tc>
          <w:tcPr>
            <w:tcW w:w="2693" w:type="dxa"/>
            <w:shd w:val="clear" w:color="auto" w:fill="auto"/>
          </w:tcPr>
          <w:p w:rsidR="00383420" w:rsidRDefault="00383420" w:rsidP="00383420">
            <w:pPr>
              <w:rPr>
                <w:color w:val="2F5496"/>
              </w:rPr>
            </w:pPr>
            <w:r w:rsidRPr="006D196A">
              <w:rPr>
                <w:color w:val="2F5496"/>
              </w:rPr>
              <w:t>Trainer is patiënt en deelnemers reageren</w:t>
            </w:r>
          </w:p>
          <w:p w:rsidR="00806393" w:rsidRDefault="00806393" w:rsidP="00383420">
            <w:pPr>
              <w:rPr>
                <w:color w:val="2F5496"/>
              </w:rPr>
            </w:pPr>
          </w:p>
          <w:p w:rsidR="00806393" w:rsidRPr="006D196A" w:rsidRDefault="00806393" w:rsidP="00383420">
            <w:pPr>
              <w:rPr>
                <w:color w:val="2F5496"/>
              </w:rPr>
            </w:pPr>
          </w:p>
        </w:tc>
        <w:tc>
          <w:tcPr>
            <w:tcW w:w="2835" w:type="dxa"/>
            <w:shd w:val="clear" w:color="auto" w:fill="auto"/>
          </w:tcPr>
          <w:p w:rsidR="00383420" w:rsidRDefault="00F96486" w:rsidP="00F96486">
            <w:pPr>
              <w:rPr>
                <w:color w:val="2F5496"/>
              </w:rPr>
            </w:pPr>
            <w:r>
              <w:rPr>
                <w:color w:val="2F5496"/>
              </w:rPr>
              <w:t>Tijdens het interactieve gedeelte zullen casussen worden behandeld die de deelnemers zelf hebben aangedragen</w:t>
            </w:r>
            <w:r w:rsidR="00806393">
              <w:rPr>
                <w:color w:val="2F5496"/>
              </w:rPr>
              <w:t>*</w:t>
            </w:r>
            <w:r>
              <w:rPr>
                <w:color w:val="2F5496"/>
              </w:rPr>
              <w:t xml:space="preserve"> en hiermee graag willen oefenen met een echte acteur. Afhankelijk van hoe snel het vordert, zullen er 3 tot 5 casussen worden behandeld, geoefend en in de groep geëvalueerd. </w:t>
            </w:r>
          </w:p>
          <w:p w:rsidR="00806393" w:rsidRDefault="00806393" w:rsidP="00F96486">
            <w:pPr>
              <w:rPr>
                <w:color w:val="2F5496"/>
              </w:rPr>
            </w:pPr>
          </w:p>
          <w:p w:rsidR="00806393" w:rsidRDefault="00806393" w:rsidP="00806393">
            <w:pPr>
              <w:rPr>
                <w:color w:val="2F5496"/>
              </w:rPr>
            </w:pPr>
            <w:r>
              <w:rPr>
                <w:color w:val="2F5496"/>
              </w:rPr>
              <w:t>Tussendoor worden er tips gegeven over wat goed gaat en wat er beter kan (en ook hoe!)</w:t>
            </w:r>
          </w:p>
          <w:p w:rsidR="00806393" w:rsidRDefault="00806393" w:rsidP="00806393">
            <w:pPr>
              <w:rPr>
                <w:color w:val="2F5496"/>
              </w:rPr>
            </w:pPr>
          </w:p>
          <w:p w:rsidR="00806393" w:rsidRPr="006D196A" w:rsidRDefault="00806393" w:rsidP="00806393">
            <w:pPr>
              <w:rPr>
                <w:color w:val="2F5496"/>
              </w:rPr>
            </w:pPr>
          </w:p>
        </w:tc>
        <w:tc>
          <w:tcPr>
            <w:tcW w:w="3792" w:type="dxa"/>
            <w:shd w:val="clear" w:color="auto" w:fill="auto"/>
          </w:tcPr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In staat om adequaat te reageren op en om te gaan met situaties die als “lastig” worden ervaren in de dagelijkse praktijk met betrekking tot het toe passen van shared-</w:t>
            </w:r>
            <w:proofErr w:type="spellStart"/>
            <w:r>
              <w:t>decision</w:t>
            </w:r>
            <w:proofErr w:type="spellEnd"/>
            <w:r>
              <w:t>-making.</w:t>
            </w:r>
          </w:p>
          <w:p w:rsidR="008F3E61" w:rsidRDefault="008F3E61" w:rsidP="008F3E6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In staat om adequaat te reageren op en om te gaan met situaties die als “lastig” worden ervaren in de dagelijkse praktijk  in het proces van afbouwen van medicatie.</w:t>
            </w:r>
          </w:p>
          <w:p w:rsidR="00383420" w:rsidRPr="008F3E61" w:rsidRDefault="00383420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8F3E61" w:rsidP="00383420">
            <w:pPr>
              <w:rPr>
                <w:color w:val="2F5496"/>
              </w:rPr>
            </w:pPr>
            <w:r>
              <w:rPr>
                <w:color w:val="2F5496"/>
              </w:rPr>
              <w:t>15 min</w:t>
            </w:r>
          </w:p>
        </w:tc>
        <w:tc>
          <w:tcPr>
            <w:tcW w:w="2693" w:type="dxa"/>
            <w:shd w:val="clear" w:color="auto" w:fill="auto"/>
          </w:tcPr>
          <w:p w:rsidR="00383420" w:rsidRPr="006D196A" w:rsidRDefault="008F3E61" w:rsidP="00383420">
            <w:pPr>
              <w:rPr>
                <w:color w:val="2F5496"/>
              </w:rPr>
            </w:pPr>
            <w:r>
              <w:rPr>
                <w:color w:val="2F5496"/>
              </w:rPr>
              <w:t>Evaluatie- en vragenronde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8F3E61" w:rsidP="00383420">
            <w:pPr>
              <w:rPr>
                <w:color w:val="2F5496"/>
              </w:rPr>
            </w:pPr>
            <w:r>
              <w:rPr>
                <w:color w:val="2F5496"/>
              </w:rPr>
              <w:t>Hoe ging het? Zijn er nog vragen? Wat hebben jullie geleerd? Wat zouden jullie nog willen leren?</w:t>
            </w:r>
          </w:p>
        </w:tc>
        <w:tc>
          <w:tcPr>
            <w:tcW w:w="3792" w:type="dxa"/>
            <w:shd w:val="clear" w:color="auto" w:fill="auto"/>
          </w:tcPr>
          <w:p w:rsidR="00383420" w:rsidRPr="000E5B18" w:rsidRDefault="00383420" w:rsidP="00383420">
            <w:pPr>
              <w:rPr>
                <w:color w:val="2F5496"/>
              </w:rPr>
            </w:pPr>
          </w:p>
        </w:tc>
      </w:tr>
      <w:tr w:rsidR="00383420" w:rsidRPr="006D196A" w:rsidTr="008F3E61">
        <w:tc>
          <w:tcPr>
            <w:tcW w:w="817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  <w:tc>
          <w:tcPr>
            <w:tcW w:w="2693" w:type="dxa"/>
            <w:shd w:val="clear" w:color="auto" w:fill="auto"/>
          </w:tcPr>
          <w:p w:rsidR="00383420" w:rsidRPr="006D196A" w:rsidRDefault="008F3E61" w:rsidP="00383420">
            <w:pPr>
              <w:rPr>
                <w:color w:val="2F5496"/>
              </w:rPr>
            </w:pPr>
            <w:r>
              <w:rPr>
                <w:color w:val="2F5496"/>
              </w:rPr>
              <w:t>19:15</w:t>
            </w:r>
          </w:p>
        </w:tc>
        <w:tc>
          <w:tcPr>
            <w:tcW w:w="2835" w:type="dxa"/>
            <w:shd w:val="clear" w:color="auto" w:fill="auto"/>
          </w:tcPr>
          <w:p w:rsidR="00383420" w:rsidRPr="006D196A" w:rsidRDefault="008F3E61" w:rsidP="00383420">
            <w:pPr>
              <w:rPr>
                <w:color w:val="2F5496"/>
              </w:rPr>
            </w:pPr>
            <w:r>
              <w:rPr>
                <w:color w:val="2F5496"/>
              </w:rPr>
              <w:t>Einde workshop</w:t>
            </w:r>
          </w:p>
        </w:tc>
        <w:tc>
          <w:tcPr>
            <w:tcW w:w="3792" w:type="dxa"/>
            <w:shd w:val="clear" w:color="auto" w:fill="auto"/>
          </w:tcPr>
          <w:p w:rsidR="00383420" w:rsidRPr="006D196A" w:rsidRDefault="00383420" w:rsidP="00383420">
            <w:pPr>
              <w:rPr>
                <w:color w:val="2F5496"/>
              </w:rPr>
            </w:pPr>
          </w:p>
        </w:tc>
      </w:tr>
    </w:tbl>
    <w:p w:rsidR="006101C2" w:rsidRPr="006D196A" w:rsidRDefault="006101C2" w:rsidP="009D6EEF">
      <w:pPr>
        <w:rPr>
          <w:color w:val="2F5496"/>
        </w:rPr>
      </w:pPr>
    </w:p>
    <w:p w:rsidR="001C0911" w:rsidRDefault="001C0911" w:rsidP="00A61E39">
      <w:pPr>
        <w:rPr>
          <w:color w:val="2F5496"/>
        </w:rPr>
      </w:pPr>
    </w:p>
    <w:p w:rsidR="001C0911" w:rsidRDefault="001C0911" w:rsidP="00A61E39">
      <w:pPr>
        <w:rPr>
          <w:color w:val="2F5496"/>
        </w:rPr>
      </w:pPr>
    </w:p>
    <w:p w:rsidR="001C0911" w:rsidRDefault="001C0911" w:rsidP="00A61E39">
      <w:pPr>
        <w:rPr>
          <w:color w:val="2F5496"/>
        </w:rPr>
      </w:pPr>
    </w:p>
    <w:p w:rsidR="001C0911" w:rsidRDefault="001C0911" w:rsidP="00A61E39">
      <w:pPr>
        <w:rPr>
          <w:color w:val="2F5496"/>
        </w:rPr>
      </w:pPr>
    </w:p>
    <w:p w:rsidR="00806393" w:rsidRDefault="00806393" w:rsidP="00A61E39">
      <w:pPr>
        <w:rPr>
          <w:color w:val="2F5496"/>
        </w:rPr>
      </w:pPr>
      <w:r>
        <w:rPr>
          <w:color w:val="2F5496"/>
        </w:rPr>
        <w:lastRenderedPageBreak/>
        <w:t>*</w:t>
      </w:r>
      <w:r w:rsidRPr="00806393">
        <w:rPr>
          <w:color w:val="2F5496"/>
        </w:rPr>
        <w:t xml:space="preserve"> </w:t>
      </w:r>
      <w:r>
        <w:rPr>
          <w:color w:val="2F5496"/>
        </w:rPr>
        <w:t>Indien deelnemers zelf geen casussen aandragen; zullen casussen, die in de literatuur als voorbeeld worden aangehaald en als “moeilijk” worden beschouwd, behandeld worden.</w:t>
      </w:r>
      <w:r w:rsidR="00280F12">
        <w:rPr>
          <w:color w:val="2F5496"/>
        </w:rPr>
        <w:t xml:space="preserve"> Dit zijn casussen die gaan over;</w:t>
      </w:r>
    </w:p>
    <w:p w:rsidR="001C0911" w:rsidRDefault="001C0911" w:rsidP="00A61E39">
      <w:pPr>
        <w:rPr>
          <w:color w:val="2F5496"/>
        </w:rPr>
      </w:pPr>
    </w:p>
    <w:p w:rsidR="00280F12" w:rsidRDefault="00280F12" w:rsidP="00A61E39">
      <w:pPr>
        <w:rPr>
          <w:color w:val="2F5496"/>
        </w:rPr>
      </w:pPr>
      <w:r>
        <w:rPr>
          <w:color w:val="2F5496"/>
        </w:rPr>
        <w:tab/>
        <w:t>- Patiënten die geen keuze kunnen maken (dokter, zegt u het maar).</w:t>
      </w:r>
    </w:p>
    <w:p w:rsidR="00280F12" w:rsidRDefault="00280F12" w:rsidP="00280F12">
      <w:pPr>
        <w:ind w:left="708"/>
        <w:rPr>
          <w:color w:val="2F5496"/>
        </w:rPr>
      </w:pPr>
      <w:r>
        <w:rPr>
          <w:color w:val="2F5496"/>
        </w:rPr>
        <w:t>- Patiënten die niet goed begrijpen wat er gezegd wordt en daardoor niet op de gegeven informatie reageren.</w:t>
      </w:r>
    </w:p>
    <w:p w:rsidR="00280F12" w:rsidRDefault="00280F12" w:rsidP="00280F12">
      <w:pPr>
        <w:ind w:left="708"/>
        <w:rPr>
          <w:color w:val="2F5496"/>
        </w:rPr>
      </w:pPr>
      <w:r>
        <w:rPr>
          <w:color w:val="2F5496"/>
        </w:rPr>
        <w:t>- Patiënten die een keuze maken door de verkeerde informatie die ze hadden (belangrijk bij afbouwen van medicatie); “ongeïnformeerd besluitvorming”.</w:t>
      </w:r>
    </w:p>
    <w:p w:rsidR="00280F12" w:rsidRDefault="00280F12" w:rsidP="00280F12">
      <w:pPr>
        <w:ind w:left="708"/>
        <w:rPr>
          <w:color w:val="2F5496"/>
        </w:rPr>
      </w:pPr>
      <w:r>
        <w:rPr>
          <w:color w:val="2F5496"/>
        </w:rPr>
        <w:t>- Patiënten die een keuze maken wat niet tot de mogelijkheden/opties behoort; behandelrichtlijnen, zorgverzekering, etc.</w:t>
      </w:r>
    </w:p>
    <w:p w:rsidR="00280F12" w:rsidRDefault="00280F12" w:rsidP="00280F12">
      <w:pPr>
        <w:ind w:left="708"/>
        <w:rPr>
          <w:color w:val="2F5496"/>
        </w:rPr>
      </w:pPr>
      <w:r>
        <w:rPr>
          <w:color w:val="2F5496"/>
        </w:rPr>
        <w:t xml:space="preserve">- </w:t>
      </w:r>
      <w:r w:rsidR="00574E41">
        <w:rPr>
          <w:color w:val="2F5496"/>
        </w:rPr>
        <w:t xml:space="preserve">Patiënten die te dominant het gesprek leiden, zodat het begeleiden van de zorgverlener belemmerd wordt. </w:t>
      </w:r>
      <w:r>
        <w:rPr>
          <w:color w:val="2F5496"/>
        </w:rPr>
        <w:t xml:space="preserve">  </w:t>
      </w:r>
    </w:p>
    <w:p w:rsidR="00806393" w:rsidRDefault="00806393" w:rsidP="00A61E39">
      <w:pPr>
        <w:rPr>
          <w:color w:val="2F5496"/>
        </w:rPr>
      </w:pPr>
    </w:p>
    <w:p w:rsidR="00806393" w:rsidRDefault="00806393" w:rsidP="00A61E39">
      <w:pPr>
        <w:rPr>
          <w:color w:val="2F5496"/>
        </w:rPr>
      </w:pPr>
    </w:p>
    <w:p w:rsidR="00806393" w:rsidRDefault="00574E41" w:rsidP="00A61E39">
      <w:pPr>
        <w:rPr>
          <w:color w:val="2F5496"/>
        </w:rPr>
      </w:pPr>
      <w:r>
        <w:rPr>
          <w:color w:val="2F5496"/>
        </w:rPr>
        <w:t xml:space="preserve">De workshop wordt op één dagdeel gegeven en duurt in totaal 3 uur en 15 minuten (incl. 15 minuten pauze). Dit dagdeel zal bestaan uit twee blokken; een presentatie waar theoretische informatie wordt gegeven en een interactieve gedeelte waarin de deelnemers kunnen oefenen met een acteur. </w:t>
      </w:r>
    </w:p>
    <w:p w:rsidR="00574E41" w:rsidRDefault="00574E41" w:rsidP="00A61E39">
      <w:pPr>
        <w:rPr>
          <w:color w:val="2F5496"/>
        </w:rPr>
      </w:pPr>
    </w:p>
    <w:p w:rsidR="00A61E39" w:rsidRDefault="00574E41" w:rsidP="00A61E39">
      <w:pPr>
        <w:rPr>
          <w:color w:val="2F5496"/>
        </w:rPr>
      </w:pPr>
      <w:r>
        <w:rPr>
          <w:color w:val="2F5496"/>
        </w:rPr>
        <w:t xml:space="preserve">In totaal is er dus 3 uur (les)contacttijd. </w:t>
      </w:r>
    </w:p>
    <w:p w:rsidR="008F3E61" w:rsidRDefault="008F3E61" w:rsidP="00A61E39">
      <w:pPr>
        <w:rPr>
          <w:color w:val="2F5496"/>
        </w:rPr>
      </w:pPr>
    </w:p>
    <w:p w:rsidR="00DF0AFE" w:rsidRPr="006D196A" w:rsidRDefault="00DF0AFE" w:rsidP="00A61E39">
      <w:pPr>
        <w:rPr>
          <w:color w:val="2F5496"/>
        </w:rPr>
      </w:pPr>
    </w:p>
    <w:p w:rsidR="00577F56" w:rsidRPr="001C0911" w:rsidRDefault="001C0911" w:rsidP="001C0911">
      <w:pPr>
        <w:rPr>
          <w:color w:val="2F5496"/>
        </w:rPr>
      </w:pPr>
      <w:r w:rsidRPr="001C0911">
        <w:rPr>
          <w:b/>
          <w:color w:val="2F5496"/>
        </w:rPr>
        <w:t>NB</w:t>
      </w:r>
      <w:r w:rsidRPr="001C0911">
        <w:rPr>
          <w:color w:val="2F5496"/>
        </w:rPr>
        <w:t>: De opgegeven programma is een indicatie. A</w:t>
      </w:r>
      <w:r w:rsidR="006D196A" w:rsidRPr="001C0911">
        <w:rPr>
          <w:color w:val="2F5496"/>
        </w:rPr>
        <w:t xml:space="preserve">fhankelijk van </w:t>
      </w:r>
      <w:bookmarkStart w:id="0" w:name="_GoBack"/>
      <w:bookmarkEnd w:id="0"/>
      <w:r w:rsidRPr="001C0911">
        <w:rPr>
          <w:color w:val="2F5496"/>
        </w:rPr>
        <w:t xml:space="preserve">de vragen en het </w:t>
      </w:r>
      <w:r w:rsidR="006D196A" w:rsidRPr="001C0911">
        <w:rPr>
          <w:color w:val="2F5496"/>
        </w:rPr>
        <w:t>niv</w:t>
      </w:r>
      <w:r w:rsidR="00B02DBA" w:rsidRPr="001C0911">
        <w:rPr>
          <w:color w:val="2F5496"/>
        </w:rPr>
        <w:t>eau</w:t>
      </w:r>
      <w:r w:rsidR="006D196A" w:rsidRPr="001C0911">
        <w:rPr>
          <w:color w:val="2F5496"/>
        </w:rPr>
        <w:t xml:space="preserve"> van de deelnemers </w:t>
      </w:r>
      <w:r w:rsidRPr="001C0911">
        <w:rPr>
          <w:color w:val="2F5496"/>
        </w:rPr>
        <w:t xml:space="preserve">kan het zijn dat </w:t>
      </w:r>
      <w:r w:rsidR="006D196A" w:rsidRPr="001C0911">
        <w:rPr>
          <w:color w:val="2F5496"/>
        </w:rPr>
        <w:t xml:space="preserve">een onderwerp meer of minder </w:t>
      </w:r>
      <w:r w:rsidRPr="001C0911">
        <w:rPr>
          <w:color w:val="2F5496"/>
        </w:rPr>
        <w:t xml:space="preserve">wordt </w:t>
      </w:r>
      <w:r w:rsidR="006D196A" w:rsidRPr="001C0911">
        <w:rPr>
          <w:color w:val="2F5496"/>
        </w:rPr>
        <w:t>uitgediept</w:t>
      </w:r>
      <w:r w:rsidRPr="001C0911">
        <w:rPr>
          <w:color w:val="2F5496"/>
        </w:rPr>
        <w:t>.</w:t>
      </w:r>
      <w:r w:rsidR="00E03EC4">
        <w:rPr>
          <w:color w:val="2F5496"/>
        </w:rPr>
        <w:t xml:space="preserve"> Uitgangspunt is dat alle leerdoelen worden behandeld.</w:t>
      </w:r>
      <w:r w:rsidRPr="001C0911">
        <w:rPr>
          <w:color w:val="2F5496"/>
        </w:rPr>
        <w:t xml:space="preserve"> </w:t>
      </w:r>
    </w:p>
    <w:sectPr w:rsidR="00577F56" w:rsidRPr="001C0911" w:rsidSect="006D196A">
      <w:headerReference w:type="default" r:id="rId8"/>
      <w:footerReference w:type="default" r:id="rId9"/>
      <w:pgSz w:w="11906" w:h="16838" w:code="9"/>
      <w:pgMar w:top="1418" w:right="1134" w:bottom="851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DA" w:rsidRDefault="00E627DA">
      <w:r>
        <w:separator/>
      </w:r>
    </w:p>
  </w:endnote>
  <w:endnote w:type="continuationSeparator" w:id="0">
    <w:p w:rsidR="00E627DA" w:rsidRDefault="00E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42" w:rsidRPr="00A01E72" w:rsidRDefault="00683B42" w:rsidP="006D196A">
    <w:pPr>
      <w:pStyle w:val="Voettekst"/>
      <w:jc w:val="center"/>
      <w:rPr>
        <w:color w:val="44546A"/>
      </w:rPr>
    </w:pPr>
    <w:r w:rsidRPr="006D196A">
      <w:rPr>
        <w:i/>
        <w:color w:val="44546A"/>
      </w:rPr>
      <w:t>Programma eendaagse training SDM en  Motiverende gespreksvoering in kortdurende consulten</w:t>
    </w:r>
    <w:r w:rsidR="000E5B18" w:rsidRPr="006D196A">
      <w:rPr>
        <w:noProof/>
        <w:color w:val="44546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10325735</wp:posOffset>
              </wp:positionV>
              <wp:extent cx="565785" cy="1917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B42" w:rsidRPr="006D196A" w:rsidRDefault="00683B42" w:rsidP="006D196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6D196A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D196A">
                            <w:fldChar w:fldCharType="separate"/>
                          </w:r>
                          <w:r w:rsidR="00842BAB" w:rsidRPr="00842BAB">
                            <w:rPr>
                              <w:noProof/>
                              <w:color w:val="ED7D31"/>
                            </w:rPr>
                            <w:t>3</w:t>
                          </w:r>
                          <w:r w:rsidRPr="006D196A">
                            <w:rPr>
                              <w:color w:val="ED7D31"/>
                            </w:rPr>
                            <w:fldChar w:fldCharType="end"/>
                          </w:r>
                          <w:r>
                            <w:rPr>
                              <w:color w:val="ED7D31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pt;margin-top:813.0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X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" filled="f" fillcolor="#c0504d" stroked="f" strokecolor="#5c83b4" strokeweight="2.25pt">
              <v:textbox inset=",0,,0">
                <w:txbxContent>
                  <w:p w:rsidR="00683B42" w:rsidRPr="006D196A" w:rsidRDefault="00683B42" w:rsidP="006D196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6D196A">
                      <w:fldChar w:fldCharType="begin"/>
                    </w:r>
                    <w:r>
                      <w:instrText>PAGE   \* MERGEFORMAT</w:instrText>
                    </w:r>
                    <w:r w:rsidRPr="006D196A">
                      <w:fldChar w:fldCharType="separate"/>
                    </w:r>
                    <w:r w:rsidR="00842BAB" w:rsidRPr="00842BAB">
                      <w:rPr>
                        <w:noProof/>
                        <w:color w:val="ED7D31"/>
                      </w:rPr>
                      <w:t>3</w:t>
                    </w:r>
                    <w:r w:rsidRPr="006D196A">
                      <w:rPr>
                        <w:color w:val="ED7D31"/>
                      </w:rPr>
                      <w:fldChar w:fldCharType="end"/>
                    </w:r>
                    <w:r>
                      <w:rPr>
                        <w:color w:val="ED7D31"/>
                      </w:rPr>
                      <w:t xml:space="preserve">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683B42" w:rsidRDefault="00683B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DA" w:rsidRDefault="00E627DA">
      <w:r>
        <w:separator/>
      </w:r>
    </w:p>
  </w:footnote>
  <w:footnote w:type="continuationSeparator" w:id="0">
    <w:p w:rsidR="00E627DA" w:rsidRDefault="00E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42" w:rsidRDefault="00683B42">
    <w:pPr>
      <w:pStyle w:val="Koptekst"/>
    </w:pPr>
    <w:r>
      <w:rPr>
        <w:noProof/>
      </w:rPr>
      <w:tab/>
    </w:r>
    <w:r>
      <w:rPr>
        <w:noProof/>
      </w:rPr>
      <w:tab/>
    </w:r>
    <w:r>
      <w:rPr>
        <w:rStyle w:val="Paginanummer"/>
      </w:rPr>
      <w:tab/>
    </w:r>
    <w:r>
      <w:rPr>
        <w:rStyle w:val="Pagina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FA7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265"/>
    <w:multiLevelType w:val="multilevel"/>
    <w:tmpl w:val="E552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15F18"/>
    <w:multiLevelType w:val="hybridMultilevel"/>
    <w:tmpl w:val="DF1E3196"/>
    <w:lvl w:ilvl="0" w:tplc="091498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628"/>
    <w:multiLevelType w:val="hybridMultilevel"/>
    <w:tmpl w:val="97365A68"/>
    <w:lvl w:ilvl="0" w:tplc="B468AF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6A1A"/>
    <w:multiLevelType w:val="hybridMultilevel"/>
    <w:tmpl w:val="E8BE6D60"/>
    <w:lvl w:ilvl="0" w:tplc="0914988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543C"/>
    <w:multiLevelType w:val="hybridMultilevel"/>
    <w:tmpl w:val="6484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5A"/>
    <w:rsid w:val="00094406"/>
    <w:rsid w:val="00094FA7"/>
    <w:rsid w:val="000A7137"/>
    <w:rsid w:val="000B06D2"/>
    <w:rsid w:val="000C47F7"/>
    <w:rsid w:val="000E5B18"/>
    <w:rsid w:val="000F16D4"/>
    <w:rsid w:val="000F39AE"/>
    <w:rsid w:val="00105E71"/>
    <w:rsid w:val="00116635"/>
    <w:rsid w:val="00120AFC"/>
    <w:rsid w:val="0012195C"/>
    <w:rsid w:val="001257E6"/>
    <w:rsid w:val="0014146B"/>
    <w:rsid w:val="00151ED0"/>
    <w:rsid w:val="001572DD"/>
    <w:rsid w:val="001677C1"/>
    <w:rsid w:val="00175AD5"/>
    <w:rsid w:val="001B2C3E"/>
    <w:rsid w:val="001B45E0"/>
    <w:rsid w:val="001C0911"/>
    <w:rsid w:val="001D32F2"/>
    <w:rsid w:val="001D7B40"/>
    <w:rsid w:val="001E6C13"/>
    <w:rsid w:val="001F3376"/>
    <w:rsid w:val="0020310C"/>
    <w:rsid w:val="002211D4"/>
    <w:rsid w:val="00242A0B"/>
    <w:rsid w:val="00242E42"/>
    <w:rsid w:val="00243D79"/>
    <w:rsid w:val="00264F8B"/>
    <w:rsid w:val="00280F12"/>
    <w:rsid w:val="00286E38"/>
    <w:rsid w:val="002A2603"/>
    <w:rsid w:val="002B1E7D"/>
    <w:rsid w:val="002B7028"/>
    <w:rsid w:val="002E0ADB"/>
    <w:rsid w:val="002E3B4D"/>
    <w:rsid w:val="002E7230"/>
    <w:rsid w:val="002F57A5"/>
    <w:rsid w:val="002F69EF"/>
    <w:rsid w:val="00317CDF"/>
    <w:rsid w:val="00327589"/>
    <w:rsid w:val="00342710"/>
    <w:rsid w:val="003429B2"/>
    <w:rsid w:val="0034460E"/>
    <w:rsid w:val="003620AD"/>
    <w:rsid w:val="00381ADF"/>
    <w:rsid w:val="00383420"/>
    <w:rsid w:val="0038659F"/>
    <w:rsid w:val="00396BB9"/>
    <w:rsid w:val="003A21FD"/>
    <w:rsid w:val="003B76E7"/>
    <w:rsid w:val="003E2150"/>
    <w:rsid w:val="003E7932"/>
    <w:rsid w:val="003F5353"/>
    <w:rsid w:val="00416871"/>
    <w:rsid w:val="00422FD7"/>
    <w:rsid w:val="004347BB"/>
    <w:rsid w:val="00447ED3"/>
    <w:rsid w:val="00454A60"/>
    <w:rsid w:val="00472ACB"/>
    <w:rsid w:val="004748C5"/>
    <w:rsid w:val="00482944"/>
    <w:rsid w:val="00487DE5"/>
    <w:rsid w:val="004B27B2"/>
    <w:rsid w:val="004B2E3A"/>
    <w:rsid w:val="004F343F"/>
    <w:rsid w:val="004F6F30"/>
    <w:rsid w:val="004F7524"/>
    <w:rsid w:val="00512286"/>
    <w:rsid w:val="00532675"/>
    <w:rsid w:val="005343BC"/>
    <w:rsid w:val="00556217"/>
    <w:rsid w:val="00564146"/>
    <w:rsid w:val="00574E41"/>
    <w:rsid w:val="00577F56"/>
    <w:rsid w:val="00580A62"/>
    <w:rsid w:val="005C6A69"/>
    <w:rsid w:val="005C6BF7"/>
    <w:rsid w:val="005E0C16"/>
    <w:rsid w:val="005F0731"/>
    <w:rsid w:val="005F5F14"/>
    <w:rsid w:val="00603E92"/>
    <w:rsid w:val="006101C2"/>
    <w:rsid w:val="00610265"/>
    <w:rsid w:val="006231F7"/>
    <w:rsid w:val="006543AF"/>
    <w:rsid w:val="006564D7"/>
    <w:rsid w:val="00683B42"/>
    <w:rsid w:val="006A0A11"/>
    <w:rsid w:val="006D196A"/>
    <w:rsid w:val="006D3EFB"/>
    <w:rsid w:val="006E2E2F"/>
    <w:rsid w:val="00710EAF"/>
    <w:rsid w:val="0071492E"/>
    <w:rsid w:val="0078035F"/>
    <w:rsid w:val="00782C80"/>
    <w:rsid w:val="00784B29"/>
    <w:rsid w:val="00785D5C"/>
    <w:rsid w:val="00796BDD"/>
    <w:rsid w:val="007A4CB3"/>
    <w:rsid w:val="007A55B3"/>
    <w:rsid w:val="007B1F7C"/>
    <w:rsid w:val="007B292F"/>
    <w:rsid w:val="007B698B"/>
    <w:rsid w:val="007B79E5"/>
    <w:rsid w:val="007E50A0"/>
    <w:rsid w:val="007F3B5C"/>
    <w:rsid w:val="007F5050"/>
    <w:rsid w:val="008009AF"/>
    <w:rsid w:val="00805E8A"/>
    <w:rsid w:val="00806393"/>
    <w:rsid w:val="00827240"/>
    <w:rsid w:val="00842BAB"/>
    <w:rsid w:val="00843999"/>
    <w:rsid w:val="00847E6E"/>
    <w:rsid w:val="00875A84"/>
    <w:rsid w:val="00893883"/>
    <w:rsid w:val="008B4876"/>
    <w:rsid w:val="008C7035"/>
    <w:rsid w:val="008D2DB9"/>
    <w:rsid w:val="008F3E61"/>
    <w:rsid w:val="00900883"/>
    <w:rsid w:val="00905360"/>
    <w:rsid w:val="009068C0"/>
    <w:rsid w:val="009107FC"/>
    <w:rsid w:val="00911BC0"/>
    <w:rsid w:val="0092235B"/>
    <w:rsid w:val="00960D1C"/>
    <w:rsid w:val="00966703"/>
    <w:rsid w:val="0097250B"/>
    <w:rsid w:val="00980CDB"/>
    <w:rsid w:val="0098182F"/>
    <w:rsid w:val="00982AE9"/>
    <w:rsid w:val="00990B76"/>
    <w:rsid w:val="009A3B92"/>
    <w:rsid w:val="009B2956"/>
    <w:rsid w:val="009B58BB"/>
    <w:rsid w:val="009D322B"/>
    <w:rsid w:val="009D6EEF"/>
    <w:rsid w:val="009D7046"/>
    <w:rsid w:val="009D7B5E"/>
    <w:rsid w:val="009E1F0C"/>
    <w:rsid w:val="00A01E72"/>
    <w:rsid w:val="00A1532B"/>
    <w:rsid w:val="00A36106"/>
    <w:rsid w:val="00A365A9"/>
    <w:rsid w:val="00A61E39"/>
    <w:rsid w:val="00A65AB1"/>
    <w:rsid w:val="00A74FBB"/>
    <w:rsid w:val="00A81848"/>
    <w:rsid w:val="00A843EE"/>
    <w:rsid w:val="00AA655D"/>
    <w:rsid w:val="00AB4CA9"/>
    <w:rsid w:val="00AC01F9"/>
    <w:rsid w:val="00AC7F76"/>
    <w:rsid w:val="00AD78A2"/>
    <w:rsid w:val="00B02DBA"/>
    <w:rsid w:val="00B044E3"/>
    <w:rsid w:val="00B30447"/>
    <w:rsid w:val="00B47384"/>
    <w:rsid w:val="00B62B41"/>
    <w:rsid w:val="00BD7C5A"/>
    <w:rsid w:val="00BF6C71"/>
    <w:rsid w:val="00C2395A"/>
    <w:rsid w:val="00C41A28"/>
    <w:rsid w:val="00C42B10"/>
    <w:rsid w:val="00C444E9"/>
    <w:rsid w:val="00C44E35"/>
    <w:rsid w:val="00C57423"/>
    <w:rsid w:val="00C64714"/>
    <w:rsid w:val="00C679D1"/>
    <w:rsid w:val="00C71889"/>
    <w:rsid w:val="00C908D5"/>
    <w:rsid w:val="00CB2242"/>
    <w:rsid w:val="00CD16F2"/>
    <w:rsid w:val="00CD3143"/>
    <w:rsid w:val="00CD3164"/>
    <w:rsid w:val="00CD7244"/>
    <w:rsid w:val="00CD7E0C"/>
    <w:rsid w:val="00CF3284"/>
    <w:rsid w:val="00D41730"/>
    <w:rsid w:val="00D429D3"/>
    <w:rsid w:val="00DA1AD0"/>
    <w:rsid w:val="00DB2CB3"/>
    <w:rsid w:val="00DB56B5"/>
    <w:rsid w:val="00DC54E1"/>
    <w:rsid w:val="00DD343A"/>
    <w:rsid w:val="00DE3A6C"/>
    <w:rsid w:val="00DE46AF"/>
    <w:rsid w:val="00DF0AFE"/>
    <w:rsid w:val="00DF1EF4"/>
    <w:rsid w:val="00E007D8"/>
    <w:rsid w:val="00E03EC4"/>
    <w:rsid w:val="00E1072E"/>
    <w:rsid w:val="00E123C2"/>
    <w:rsid w:val="00E54A4A"/>
    <w:rsid w:val="00E627DA"/>
    <w:rsid w:val="00E84331"/>
    <w:rsid w:val="00E931B7"/>
    <w:rsid w:val="00E954EC"/>
    <w:rsid w:val="00EA2FAC"/>
    <w:rsid w:val="00EB01CD"/>
    <w:rsid w:val="00ED64AA"/>
    <w:rsid w:val="00F02CE0"/>
    <w:rsid w:val="00F1333E"/>
    <w:rsid w:val="00F15246"/>
    <w:rsid w:val="00F31AC0"/>
    <w:rsid w:val="00F75400"/>
    <w:rsid w:val="00F8092B"/>
    <w:rsid w:val="00F96486"/>
    <w:rsid w:val="00FB5C23"/>
    <w:rsid w:val="00FD5EA1"/>
    <w:rsid w:val="00FD5F00"/>
    <w:rsid w:val="00FE4DF3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9457D27-0124-427F-A62C-DFCA2E9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C5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0447"/>
    <w:rPr>
      <w:color w:val="0000FF"/>
      <w:u w:val="single"/>
    </w:rPr>
  </w:style>
  <w:style w:type="paragraph" w:styleId="Voetnoottekst">
    <w:name w:val="footnote text"/>
    <w:basedOn w:val="Standaard"/>
    <w:semiHidden/>
    <w:rsid w:val="005C6BF7"/>
    <w:rPr>
      <w:sz w:val="20"/>
      <w:szCs w:val="20"/>
    </w:rPr>
  </w:style>
  <w:style w:type="character" w:styleId="Voetnootmarkering">
    <w:name w:val="footnote reference"/>
    <w:semiHidden/>
    <w:rsid w:val="005C6BF7"/>
    <w:rPr>
      <w:vertAlign w:val="superscript"/>
    </w:rPr>
  </w:style>
  <w:style w:type="paragraph" w:styleId="Koptekst">
    <w:name w:val="header"/>
    <w:basedOn w:val="Standaard"/>
    <w:rsid w:val="00AA65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A655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655D"/>
  </w:style>
  <w:style w:type="character" w:styleId="GevolgdeHyperlink">
    <w:name w:val="FollowedHyperlink"/>
    <w:rsid w:val="002B7028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4B2E3A"/>
    <w:rPr>
      <w:sz w:val="24"/>
      <w:szCs w:val="24"/>
    </w:rPr>
  </w:style>
  <w:style w:type="paragraph" w:styleId="Ballontekst">
    <w:name w:val="Balloon Text"/>
    <w:basedOn w:val="Standaard"/>
    <w:link w:val="BallontekstChar"/>
    <w:rsid w:val="00120AFC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link w:val="Ballontekst"/>
    <w:rsid w:val="00120AFC"/>
    <w:rPr>
      <w:rFonts w:ascii="Arial" w:hAnsi="Arial" w:cs="Arial"/>
      <w:sz w:val="18"/>
      <w:szCs w:val="18"/>
    </w:rPr>
  </w:style>
  <w:style w:type="character" w:styleId="Verwijzingopmerking">
    <w:name w:val="annotation reference"/>
    <w:rsid w:val="008D2DB9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8D2DB9"/>
  </w:style>
  <w:style w:type="character" w:customStyle="1" w:styleId="TekstopmerkingChar">
    <w:name w:val="Tekst opmerking Char"/>
    <w:link w:val="Tekstopmerking"/>
    <w:rsid w:val="008D2DB9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D2DB9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8D2DB9"/>
    <w:rPr>
      <w:b/>
      <w:bCs/>
      <w:sz w:val="24"/>
      <w:szCs w:val="24"/>
      <w:lang w:val="nl-NL" w:eastAsia="nl-NL"/>
    </w:rPr>
  </w:style>
  <w:style w:type="paragraph" w:customStyle="1" w:styleId="Kleurrijkearcering-accent11">
    <w:name w:val="Kleurrijke arcering - accent 11"/>
    <w:hidden/>
    <w:uiPriority w:val="71"/>
    <w:unhideWhenUsed/>
    <w:rsid w:val="004F6F30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785D5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F3E6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8F3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3F77-0B8A-459B-BF73-9910689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727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workshop Motiverende gespreksvoering</vt:lpstr>
      <vt:lpstr>Programma workshop Motiverende gespreksvoering</vt:lpstr>
    </vt:vector>
  </TitlesOfParts>
  <Company>thuis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Motiverende gespreksvoering</dc:title>
  <dc:creator>Anne van Stralen</dc:creator>
  <cp:lastModifiedBy>D. Hassan</cp:lastModifiedBy>
  <cp:revision>4</cp:revision>
  <cp:lastPrinted>2018-03-23T22:47:00Z</cp:lastPrinted>
  <dcterms:created xsi:type="dcterms:W3CDTF">2019-08-16T12:27:00Z</dcterms:created>
  <dcterms:modified xsi:type="dcterms:W3CDTF">2019-08-16T12:59:00Z</dcterms:modified>
</cp:coreProperties>
</file>